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CC" w:rsidRPr="007D077A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BBF" w:rsidRPr="00F03DDC" w:rsidRDefault="00894BBF" w:rsidP="00F03DDC">
      <w:pPr>
        <w:ind w:left="1416" w:hanging="1410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 w:rsidRPr="00F03DDC">
        <w:rPr>
          <w:rFonts w:ascii="Georgia" w:hAnsi="Georgia"/>
          <w:b/>
          <w:sz w:val="24"/>
        </w:rPr>
        <w:t>Программа «Альфа-Эндо»</w:t>
      </w:r>
      <w:r w:rsidRPr="00F03DDC"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59264" behindDoc="0" locked="0" layoutInCell="1" hidden="0" allowOverlap="1" wp14:anchorId="752D7EC2" wp14:editId="6D64D920">
            <wp:simplePos x="0" y="0"/>
            <wp:positionH relativeFrom="column">
              <wp:posOffset>6351</wp:posOffset>
            </wp:positionH>
            <wp:positionV relativeFrom="paragraph">
              <wp:posOffset>1270</wp:posOffset>
            </wp:positionV>
            <wp:extent cx="790575" cy="781050"/>
            <wp:effectExtent l="0" t="0" r="0" b="0"/>
            <wp:wrapSquare wrapText="bothSides" distT="0" distB="0" distL="114300" distR="114300"/>
            <wp:docPr id="2" name="image1.jpg" descr="A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E_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b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4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jc w:val="both"/>
        <w:rPr>
          <w:rFonts w:ascii="Georgia" w:hAnsi="Georgia"/>
          <w:sz w:val="20"/>
        </w:rPr>
      </w:pPr>
    </w:p>
    <w:p w:rsidR="00894BBF" w:rsidRPr="00F03DDC" w:rsidRDefault="00894BBF" w:rsidP="00894BBF">
      <w:pPr>
        <w:pStyle w:val="a5"/>
        <w:jc w:val="both"/>
        <w:rPr>
          <w:rFonts w:ascii="Georgia" w:eastAsia="Times New Roman" w:hAnsi="Georgia" w:cs="Times New Roman"/>
          <w:b/>
          <w:color w:val="000000"/>
          <w:sz w:val="48"/>
        </w:rPr>
      </w:pPr>
      <w:r w:rsidRPr="00F03DDC">
        <w:rPr>
          <w:rFonts w:ascii="Georgia" w:eastAsia="Times New Roman" w:hAnsi="Georgia" w:cs="Times New Roman"/>
          <w:b/>
          <w:color w:val="000000"/>
          <w:sz w:val="48"/>
        </w:rPr>
        <w:t xml:space="preserve">Протокол организации обследования детей на моногенные эндокринные заболевания в Эндокринологическом научном центре (ФГБУ «НМИЦ эндокринологии» Минздрава России) </w:t>
      </w:r>
    </w:p>
    <w:p w:rsidR="00F177CC" w:rsidRPr="00F03DDC" w:rsidRDefault="00F177CC" w:rsidP="00F177CC">
      <w:pPr>
        <w:spacing w:after="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F177CC" w:rsidRPr="00F03DDC" w:rsidRDefault="00F177CC" w:rsidP="00F177CC">
      <w:pPr>
        <w:pBdr>
          <w:bottom w:val="single" w:sz="8" w:space="4" w:color="4F81BD"/>
        </w:pBdr>
        <w:spacing w:after="300" w:line="240" w:lineRule="auto"/>
        <w:jc w:val="both"/>
        <w:rPr>
          <w:rFonts w:ascii="Georgia" w:eastAsia="Times New Roman" w:hAnsi="Georgia" w:cs="Times New Roman"/>
          <w:szCs w:val="24"/>
          <w:lang w:eastAsia="ru-RU"/>
        </w:rPr>
      </w:pPr>
      <w:r w:rsidRPr="00F03DDC">
        <w:rPr>
          <w:rFonts w:ascii="Georgia" w:eastAsia="Times New Roman" w:hAnsi="Georgia" w:cs="Times New Roman"/>
          <w:color w:val="000000"/>
          <w:sz w:val="48"/>
          <w:szCs w:val="52"/>
          <w:lang w:eastAsia="ru-RU"/>
        </w:rPr>
        <w:t>(</w:t>
      </w:r>
      <w:r w:rsidR="00894BBF" w:rsidRPr="00F03DDC">
        <w:rPr>
          <w:rFonts w:ascii="Georgia" w:eastAsia="Times New Roman" w:hAnsi="Georgia" w:cs="Times New Roman"/>
          <w:color w:val="000000"/>
          <w:sz w:val="48"/>
          <w:szCs w:val="52"/>
          <w:shd w:val="clear" w:color="auto" w:fill="FFFFFF"/>
          <w:lang w:eastAsia="ru-RU"/>
        </w:rPr>
        <w:t>05.10</w:t>
      </w:r>
      <w:r w:rsidRPr="00F03DDC">
        <w:rPr>
          <w:rFonts w:ascii="Georgia" w:eastAsia="Times New Roman" w:hAnsi="Georgia" w:cs="Times New Roman"/>
          <w:color w:val="000000"/>
          <w:sz w:val="48"/>
          <w:szCs w:val="52"/>
          <w:shd w:val="clear" w:color="auto" w:fill="FFFFFF"/>
          <w:lang w:eastAsia="ru-RU"/>
        </w:rPr>
        <w:t>.2022)</w:t>
      </w:r>
    </w:p>
    <w:p w:rsidR="00F177CC" w:rsidRPr="00F03DDC" w:rsidRDefault="00F177CC" w:rsidP="00F177CC">
      <w:pPr>
        <w:spacing w:after="24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7D077A" w:rsidRPr="00F03DDC" w:rsidRDefault="007D077A" w:rsidP="00F177CC">
      <w:pPr>
        <w:spacing w:after="24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7D077A" w:rsidRPr="00F03DDC" w:rsidRDefault="007D077A" w:rsidP="00F177CC">
      <w:pPr>
        <w:spacing w:after="240" w:line="240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0C347F" w:rsidRPr="00F03DDC" w:rsidRDefault="000C347F" w:rsidP="00F177CC">
      <w:pPr>
        <w:spacing w:before="480" w:after="280" w:line="240" w:lineRule="auto"/>
        <w:jc w:val="both"/>
        <w:rPr>
          <w:rFonts w:ascii="Georgia" w:eastAsia="Times New Roman" w:hAnsi="Georgia" w:cs="Times New Roman"/>
          <w:color w:val="365F91"/>
          <w:sz w:val="24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C347F" w:rsidRDefault="000C347F" w:rsidP="00F177CC">
      <w:pPr>
        <w:spacing w:before="480" w:after="280" w:line="240" w:lineRule="auto"/>
        <w:jc w:val="both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sdt>
      <w:sdtPr>
        <w:id w:val="175069348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sdtEndPr>
      <w:sdtContent>
        <w:p w:rsidR="00ED28CB" w:rsidRDefault="00ED28CB" w:rsidP="00573E44">
          <w:pPr>
            <w:pStyle w:val="a8"/>
          </w:pPr>
          <w:r>
            <w:t>Оглавление</w:t>
          </w:r>
        </w:p>
        <w:p w:rsidR="00ED28CB" w:rsidRDefault="00ED28CB">
          <w:pPr>
            <w:pStyle w:val="3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42200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Вступление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1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1.</w:t>
            </w:r>
            <w:r>
              <w:rPr>
                <w:noProof/>
              </w:rPr>
              <w:tab/>
            </w:r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Целевая группа и доступные исследования,  основные участники обследования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2" w:history="1"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1.</w:t>
            </w:r>
            <w:r>
              <w:rPr>
                <w:noProof/>
              </w:rPr>
              <w:tab/>
            </w:r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Определение показаний к обследованию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3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2.</w:t>
            </w:r>
            <w:r>
              <w:rPr>
                <w:noProof/>
              </w:rPr>
              <w:tab/>
            </w:r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Информированное согласие пациента в возрасте старше 15 лет и родителей на молекулярно-генетическое обследование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4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3.</w:t>
            </w:r>
            <w:r>
              <w:rPr>
                <w:noProof/>
              </w:rPr>
              <w:tab/>
            </w:r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Забор и транспортировка крови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5942205" w:history="1"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 Забор крови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5942206" w:history="1"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4.1.Требования для подготовки образцов для молекулярно-генетического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115942207" w:history="1"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4.2</w:t>
            </w:r>
            <w:r>
              <w:rPr>
                <w:noProof/>
              </w:rPr>
              <w:tab/>
            </w:r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Требования для подготовки образцов на мультистероидный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115942208" w:history="1"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5.</w:t>
            </w:r>
            <w:r>
              <w:rPr>
                <w:noProof/>
              </w:rPr>
              <w:tab/>
            </w:r>
            <w:r w:rsidRPr="00F23265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Транспортировка анализов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09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7.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0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1. Форма информированного добровольного согласия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1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2. Форма информированного добровольного согласия законного представителя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2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3. Сертификат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3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4. Анкета пациента с врожденной дисфункцией коры надпочечников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4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5. Анкета пациента с врожденным гиперинсулинизмом: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15942215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6. Анкета пациента с врожденным гипопитуитаризмом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5942216" w:history="1">
            <w:r w:rsidRPr="00F23265">
              <w:rPr>
                <w:rStyle w:val="a4"/>
                <w:rFonts w:ascii="Cambria" w:eastAsia="Times New Roman" w:hAnsi="Cambria" w:cs="Times New Roman"/>
                <w:b/>
                <w:bCs/>
                <w:noProof/>
                <w:lang w:eastAsia="ru-RU"/>
              </w:rPr>
              <w:t>Приложение 7. Анкета пациента с врожденным гипотиреозом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8CB" w:rsidRDefault="00ED28CB">
          <w:r>
            <w:rPr>
              <w:b/>
              <w:bCs/>
            </w:rPr>
            <w:fldChar w:fldCharType="end"/>
          </w:r>
        </w:p>
      </w:sdtContent>
    </w:sdt>
    <w:p w:rsidR="00F177CC" w:rsidRPr="00F177CC" w:rsidRDefault="00F177CC" w:rsidP="00F177C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CB" w:rsidRDefault="00ED28CB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Toc115942200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Вступление</w:t>
      </w:r>
      <w:bookmarkEnd w:id="1"/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помощи детям с заболеваниями эндокринной системы «Альфа-Эндо» (далее – Программа) осуществляется </w:t>
      </w:r>
      <w:r w:rsidR="0069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Благотворительным фондом «Культура Благотворительности»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ФГБУ «НМИЦ эндокринологии» Минздрава России» (далее – ЭНЦ) и финансируется ОАО «Альфа-Банк».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Default="00F177CC" w:rsidP="002F7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способствовать повышению качества и доступности медицинской помощи детям с эндокринными заболеваниями. Одной из важнейших задач Программы является расширение доступности молекулярно-генетического обследования детей с наследственными эндокринными заболеваниями. С этой целью в лаборатории молекулярно-генетической диагностики Института персонализированной медицины ФГБУ «НМИЦ эндокринологии» Минздрава России созданы возможности для проведения широкого спектра молекулярно-генетических исследований и гормональных исследований с использованием метода тандемной масс-спектрометрии, охватывающих практически все группы заболеваний, находящихся в поле зрения детских эндокринологов. Основной объем молекулярно-генетических исследований предполагается делать с использованием массового параллельного секвенирования (далее МПС), при котором будет анализироваться панель из нескольких десятков генов, ассоциированных с определенной группой эндокринных заболеваний. </w:t>
      </w:r>
    </w:p>
    <w:p w:rsidR="00F177CC" w:rsidRPr="00F177CC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МПС при наиболее распространенных наследственных эндокринных заболеваниях будет продолжено обследование с использованием традиционных методов молекулярно-генетического анализа. В отдельных случаях, при наличии у пациента атипичных клинических проявлений, не указывающих на конкретное заболевание, отрицательном результате исследования панели генов и отсутствии известных генов-кандидатов, может быть проведено полное секвенирование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экзома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(кодирующая последовательность генома). </w:t>
      </w:r>
    </w:p>
    <w:p w:rsidR="00F177CC" w:rsidRPr="00F177CC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регламентирует процесс определения показаний к обследованию, а также логистику биоматериала и документов, необходимых для диагностики 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наследственных эндокринных заболеваний современными молекулярно-генетическими методами на базе ФГБУ «НМИЦ эндокринологии» Минздрава России. </w:t>
      </w:r>
    </w:p>
    <w:p w:rsidR="00B823FF" w:rsidRPr="00B823FF" w:rsidRDefault="00F177CC" w:rsidP="00573E44">
      <w:pPr>
        <w:pStyle w:val="1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2" w:name="_Toc115942201"/>
      <w:r w:rsidRPr="00B823FF">
        <w:rPr>
          <w:rFonts w:eastAsia="Times New Roman"/>
          <w:lang w:eastAsia="ru-RU"/>
        </w:rPr>
        <w:t>Целевая группа и доступные исследования</w:t>
      </w:r>
      <w:bookmarkEnd w:id="2"/>
    </w:p>
    <w:p w:rsidR="00F177CC" w:rsidRPr="00B823FF" w:rsidRDefault="00F177CC" w:rsidP="00B823FF">
      <w:pPr>
        <w:spacing w:before="20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группы пациентов, подлежащие обследованию в рамках данной Программы:</w:t>
      </w:r>
    </w:p>
    <w:p w:rsidR="00F177CC" w:rsidRPr="00F177CC" w:rsidRDefault="00F177CC" w:rsidP="00F177CC">
      <w:pPr>
        <w:numPr>
          <w:ilvl w:val="0"/>
          <w:numId w:val="3"/>
        </w:numPr>
        <w:spacing w:before="280"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до 18 лет (в некоторых случаях, по согласованию с координаторами исследования, и их родители, если это требуется для уточнения диагноза ребенка и риска наследования при планировании следующих беременностей).</w:t>
      </w:r>
    </w:p>
    <w:p w:rsidR="00F177CC" w:rsidRPr="00F177CC" w:rsidRDefault="00F177CC" w:rsidP="00F177CC">
      <w:pPr>
        <w:numPr>
          <w:ilvl w:val="0"/>
          <w:numId w:val="3"/>
        </w:numPr>
        <w:spacing w:after="28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 старше 18 лет с врожденными эндокринными заболеваниями, наблюдающиеся в Институте детской эндокринологии ФГБУ ЭНЦ.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доступно для пациентов из перечисленных выше групп, имеющих показания к обследованию по поводу следующих заболеваний: </w:t>
      </w:r>
    </w:p>
    <w:p w:rsidR="00F177CC" w:rsidRPr="00F177CC" w:rsidRDefault="00F177CC" w:rsidP="00F177CC">
      <w:pPr>
        <w:numPr>
          <w:ilvl w:val="0"/>
          <w:numId w:val="4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Врожденная дисфункция коры надпочечников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гиперинсулинизм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Врожденный гипотиреоз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Гипогонадотропный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Гипопитуитаризм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Надпочечниковая недостаточность, электролитные нарушения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формирования пола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Рахитоподобные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диабет, тип MODY/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Гиперинсулинизм</w:t>
      </w:r>
      <w:proofErr w:type="spellEnd"/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фосфорно-кальциевого обмена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Эндокринные опухоли</w:t>
      </w:r>
    </w:p>
    <w:p w:rsidR="00F177CC" w:rsidRPr="00F177CC" w:rsidRDefault="00F177CC" w:rsidP="00F177C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спектра стероидных гормонов с использованием тандемной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хроматомасс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-спектрометрии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мультистероидный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анализ)</w:t>
      </w:r>
    </w:p>
    <w:p w:rsidR="00F177CC" w:rsidRPr="00F177CC" w:rsidRDefault="00F177CC" w:rsidP="00F177CC">
      <w:pPr>
        <w:numPr>
          <w:ilvl w:val="0"/>
          <w:numId w:val="4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Эстрон, эстрадиол,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(ВЭЖХ-МС/МС)</w:t>
      </w:r>
    </w:p>
    <w:p w:rsidR="00F177CC" w:rsidRPr="00F177CC" w:rsidRDefault="00F177CC" w:rsidP="00F177C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на более редкие нозологии может быть рассмотрено индивидуально.</w:t>
      </w:r>
    </w:p>
    <w:p w:rsidR="00F177CC" w:rsidRPr="00F177CC" w:rsidRDefault="00F177CC" w:rsidP="00F177C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наследственных эндокринных заболеваний доступны следующие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молекулярено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-генетические исследования: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“Сахарный диабет -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гиперинсулинизм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Рахитоподобные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Гипогонадотропный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“Аденомы гипофиза”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“Врожденный гипотиреоз”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Гиперпаратиреоз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“Несовершенный остеогенез”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“Примордиальный нанизм”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“Наследственные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липодистрофии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Панель “Синдром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Марфана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”???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“Нарушения формирования пола”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“Надпочечниковая недостаточность”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“Гипогликемии”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Гипопитуитаризм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“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Инсулинома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Панель “Феохромоцитома”</w:t>
      </w:r>
    </w:p>
    <w:p w:rsidR="00F177CC" w:rsidRPr="00F177CC" w:rsidRDefault="00F177CC" w:rsidP="00F177C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секвенирование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экзома</w:t>
      </w:r>
      <w:proofErr w:type="spellEnd"/>
    </w:p>
    <w:p w:rsidR="00F177CC" w:rsidRPr="00F177CC" w:rsidRDefault="00F177CC" w:rsidP="00F177CC">
      <w:pPr>
        <w:numPr>
          <w:ilvl w:val="0"/>
          <w:numId w:val="5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Секвенирование по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Сэнгеру</w:t>
      </w:r>
      <w:proofErr w:type="spellEnd"/>
    </w:p>
    <w:p w:rsidR="00F177CC" w:rsidRPr="00F177CC" w:rsidRDefault="00F177CC" w:rsidP="00F177CC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наследственных эндокринных заболеваний доступны следующие гормональные исследования:</w:t>
      </w:r>
    </w:p>
    <w:p w:rsidR="00F177CC" w:rsidRPr="00F177CC" w:rsidRDefault="00F177CC" w:rsidP="00F177C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спектра стероидных гормонов с использованием тандемной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хроматомасс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-спектрометрии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мультистероидный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анализ)</w:t>
      </w:r>
    </w:p>
    <w:p w:rsidR="00F177CC" w:rsidRPr="00F177CC" w:rsidRDefault="00F177CC" w:rsidP="00F177CC">
      <w:pPr>
        <w:numPr>
          <w:ilvl w:val="0"/>
          <w:numId w:val="6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Эстрон, эстрадиол,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(ВЭЖХ-МС/МС)</w:t>
      </w:r>
    </w:p>
    <w:p w:rsid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обследования детей должны обеспечивать конфиденциальность медицинской информации в соответствии с законодательством. </w:t>
      </w:r>
    </w:p>
    <w:p w:rsidR="00C534C1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C1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C1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C1" w:rsidRPr="00F177CC" w:rsidRDefault="00C534C1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573E44" w:rsidRDefault="00F177CC" w:rsidP="00573E44">
      <w:pPr>
        <w:pStyle w:val="1"/>
      </w:pPr>
      <w:r w:rsidRPr="00573E44">
        <w:t>Участ</w:t>
      </w:r>
      <w:r w:rsidR="00894BBF" w:rsidRPr="00573E44">
        <w:t>н</w:t>
      </w:r>
      <w:r w:rsidRPr="00573E44">
        <w:t>ики программы и их функции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C534C1" w:rsidRDefault="00F177CC" w:rsidP="00C534C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4C1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проекта:</w:t>
      </w:r>
    </w:p>
    <w:p w:rsidR="00894BBF" w:rsidRPr="000F0E97" w:rsidRDefault="00894BBF" w:rsidP="000F0E97">
      <w:pPr>
        <w:pStyle w:val="a7"/>
        <w:numPr>
          <w:ilvl w:val="1"/>
          <w:numId w:val="5"/>
        </w:numPr>
        <w:spacing w:before="280" w:after="2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Петеркова</w:t>
      </w:r>
      <w:proofErr w:type="spellEnd"/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Александровна, академик РАН, научный руководитель Института детской эндокринологии ФГБУ «НМИЦ эндокринологии» Минздрава России – </w:t>
      </w:r>
      <w:r w:rsidRPr="000F0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куратор проекта</w:t>
      </w:r>
    </w:p>
    <w:p w:rsidR="00894BBF" w:rsidRPr="000F0E97" w:rsidRDefault="00894BBF" w:rsidP="000F0E97">
      <w:pPr>
        <w:pStyle w:val="a7"/>
        <w:numPr>
          <w:ilvl w:val="1"/>
          <w:numId w:val="5"/>
        </w:numPr>
        <w:spacing w:before="280" w:after="2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Безлепкина Ольга Борисовна</w:t>
      </w:r>
      <w:r w:rsidR="00D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медицинских наук, директор Института детской эндокринологии ФГБУ «НМИЦ эндокринологии» Минздрава России </w:t>
      </w:r>
    </w:p>
    <w:p w:rsidR="00894BBF" w:rsidRPr="000F0E97" w:rsidRDefault="00894BBF" w:rsidP="000F0E97">
      <w:pPr>
        <w:pStyle w:val="a7"/>
        <w:numPr>
          <w:ilvl w:val="1"/>
          <w:numId w:val="5"/>
        </w:numPr>
        <w:spacing w:before="280" w:after="28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Карпушкина Анна Викторовна</w:t>
      </w:r>
      <w:r w:rsidR="00D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медицинских наук, программа «Альфа-Эндо»</w:t>
      </w:r>
    </w:p>
    <w:p w:rsidR="00F177CC" w:rsidRPr="00F177CC" w:rsidRDefault="00894BBF" w:rsidP="00894BB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Координаторы</w:t>
      </w:r>
      <w:r w:rsidR="00F177CC"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77CC" w:rsidRPr="000F0E97" w:rsidRDefault="00F177CC" w:rsidP="000F0E97">
      <w:pPr>
        <w:pStyle w:val="a7"/>
        <w:numPr>
          <w:ilvl w:val="1"/>
          <w:numId w:val="5"/>
        </w:numPr>
        <w:spacing w:before="280" w:after="2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Чугунов Игорь Сергеевич - кандидат медицинских наук, </w:t>
      </w:r>
      <w:r w:rsidR="00894BBF"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отделением опухолей 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ФГБУ «НМИЦ эндокринологии» Минздрава России, </w:t>
      </w:r>
      <w:r w:rsidRPr="000F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координатор проекта</w:t>
      </w:r>
    </w:p>
    <w:p w:rsidR="000F0E97" w:rsidRDefault="00F177CC" w:rsidP="000F0E97">
      <w:pPr>
        <w:pStyle w:val="a7"/>
        <w:numPr>
          <w:ilvl w:val="1"/>
          <w:numId w:val="5"/>
        </w:numPr>
        <w:spacing w:before="280" w:after="28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Панкратова М.С – кандидат медицинских н</w:t>
      </w:r>
      <w:r w:rsidR="00894BBF"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аук, ведущий научный сотрудник о</w:t>
      </w:r>
      <w:r w:rsidRPr="000F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тделения опухолей ФГБУ «НМИЦ эндокринологии» Минздрава России, </w:t>
      </w:r>
      <w:r w:rsidRPr="000F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 проекта</w:t>
      </w:r>
    </w:p>
    <w:p w:rsidR="000F0E97" w:rsidRPr="000F0E97" w:rsidRDefault="000F0E97" w:rsidP="000F0E97">
      <w:pPr>
        <w:pStyle w:val="a7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7CC" w:rsidRPr="000F0E97" w:rsidRDefault="00F177CC" w:rsidP="00573E44">
      <w:pPr>
        <w:pStyle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E97">
        <w:rPr>
          <w:rFonts w:ascii="Times New Roman" w:eastAsia="Times New Roman" w:hAnsi="Times New Roman"/>
          <w:lang w:eastAsia="ru-RU"/>
        </w:rPr>
        <w:t xml:space="preserve">Этапы </w:t>
      </w:r>
      <w:r w:rsidRPr="000F0E97">
        <w:rPr>
          <w:rFonts w:eastAsia="Times New Roman"/>
          <w:lang w:eastAsia="ru-RU"/>
        </w:rPr>
        <w:t>организации</w:t>
      </w:r>
      <w:r w:rsidRPr="000F0E97">
        <w:rPr>
          <w:rFonts w:ascii="Times New Roman" w:eastAsia="Times New Roman" w:hAnsi="Times New Roman"/>
          <w:lang w:eastAsia="ru-RU"/>
        </w:rPr>
        <w:t xml:space="preserve"> </w:t>
      </w:r>
      <w:r w:rsidRPr="000F0E97">
        <w:rPr>
          <w:rFonts w:eastAsia="Times New Roman"/>
          <w:lang w:eastAsia="ru-RU"/>
        </w:rPr>
        <w:t>обследования</w:t>
      </w:r>
      <w:r w:rsidRPr="000F0E97">
        <w:rPr>
          <w:rFonts w:ascii="Times New Roman" w:eastAsia="Times New Roman" w:hAnsi="Times New Roman"/>
          <w:lang w:eastAsia="ru-RU"/>
        </w:rPr>
        <w:t> </w:t>
      </w:r>
    </w:p>
    <w:p w:rsidR="00F177CC" w:rsidRPr="00CE5E3C" w:rsidRDefault="00F177CC" w:rsidP="00CE5E3C">
      <w:pPr>
        <w:pStyle w:val="2"/>
      </w:pPr>
      <w:bookmarkStart w:id="3" w:name="_Toc115942202"/>
      <w:r w:rsidRPr="00CE5E3C">
        <w:t>Определение показаний к обследованию</w:t>
      </w:r>
      <w:bookmarkEnd w:id="3"/>
      <w:r w:rsidRPr="00CE5E3C">
        <w:t> </w:t>
      </w:r>
    </w:p>
    <w:p w:rsidR="00F177CC" w:rsidRPr="00F177CC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к обследованию пациента на наследственные эндокринопатии определяет региональный координатор, главный детский эндокринолог субъекта РФ и/или лечащий врач пациента. В некоторых случаях молекулярно-генетическое исследование может быть проведено после обращения родителей или опекунов ребенка. После получения согласия регионального координатора, главного эндокринолога субъекта РФ или лечащего врача необходимо получить согласование на обследование у координаторов исследования в ФГБУ «НМИЦ эндокринологии» Минздрава России.</w:t>
      </w:r>
    </w:p>
    <w:p w:rsidR="00F177CC" w:rsidRPr="004F3A1E" w:rsidRDefault="00F177CC" w:rsidP="00F177C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этого запрос направляется Чугунову И. С. посредством электронной почты - </w:t>
      </w:r>
      <w:r w:rsidRPr="0088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kaf@endocrincentr.ru</w:t>
      </w:r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который распределяет запросы среди Консультантов проекта. После одобрения на проведение исследование, оформляется информированное согласие и весь пакет сопровождающих документов для передачи образца на исследование, при необходимости проводится организация доставки </w:t>
      </w:r>
      <w:proofErr w:type="spellStart"/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биообразцов</w:t>
      </w:r>
      <w:proofErr w:type="spellEnd"/>
      <w:r w:rsidRPr="004F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177CC" w:rsidRPr="00F177CC" w:rsidRDefault="00F177CC" w:rsidP="00CE5E3C">
      <w:pPr>
        <w:pStyle w:val="2"/>
        <w:rPr>
          <w:rFonts w:ascii="Cambria" w:hAnsi="Cambria"/>
          <w:sz w:val="27"/>
          <w:szCs w:val="27"/>
        </w:rPr>
      </w:pPr>
      <w:bookmarkStart w:id="4" w:name="_Toc115942203"/>
      <w:r w:rsidRPr="00F177CC">
        <w:t>Информированное согласие пациента в возрасте старше 15 лет и родителей на молекулярно-генетическое обследование</w:t>
      </w:r>
      <w:bookmarkEnd w:id="4"/>
      <w:r w:rsidRPr="00F177CC"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 должно проводиться в соответствии с </w:t>
      </w:r>
    </w:p>
    <w:p w:rsidR="00F177CC" w:rsidRPr="00F177CC" w:rsidRDefault="00F177CC" w:rsidP="00F177C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закона от 21.11.2011 N 323-ФЗ "Об основах охраны здоровья граждан в Российской Федерации"; </w:t>
      </w:r>
    </w:p>
    <w:p w:rsidR="00F177CC" w:rsidRPr="00F177CC" w:rsidRDefault="00F177CC" w:rsidP="00F177C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Минздрава России от 20 декабря 2012 г. N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вмешательства», зарегистрированного в Минюсте России 28 июня 2013 г. N 28924; </w:t>
      </w:r>
    </w:p>
    <w:p w:rsidR="00F177CC" w:rsidRPr="00F177CC" w:rsidRDefault="00F177CC" w:rsidP="00F177C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Минздравсоцразвития России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зарегистрированного в Минюсте РФ 5 мая 2012 г.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добровольного согласие гражданина или его законного представителя на медицинское вмешательство - необходимое предварительное условие любого медицинского вмешательства. Информирование согласие должно осуществляться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Форма информированного согласия представлена далее. Информированное согласие подписывается пациентом (в возрасте старше 15 лет), одним из родителей или законным представителем, хранится в медицинской документации пациента. Законными представителями ребенка являются родители, усыновители, опекуны и попечители. Бабушки, дедушки, братья, сестры и другие родственники не являются законными представителям, если они не признаны усыновителями, опекунами или попечителями в установленном порядке.</w:t>
      </w:r>
    </w:p>
    <w:p w:rsidR="00F177CC" w:rsidRPr="00F177CC" w:rsidRDefault="00F177CC" w:rsidP="0089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информированного согласия в Приложении 1 и 2.</w:t>
      </w: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CE5E3C">
      <w:pPr>
        <w:pStyle w:val="2"/>
        <w:rPr>
          <w:rFonts w:ascii="Cambria" w:hAnsi="Cambria"/>
          <w:sz w:val="27"/>
          <w:szCs w:val="27"/>
        </w:rPr>
      </w:pPr>
      <w:bookmarkStart w:id="5" w:name="_Toc115942204"/>
      <w:r w:rsidRPr="00F177CC">
        <w:t>Забор и транспортировка крови</w:t>
      </w:r>
      <w:bookmarkEnd w:id="5"/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согласования обследования рекомендуется уточнить требования к забору и доставке крови.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образцов крови из регионов Российской Федерации (кроме города Москва, Московской области и республики Крым) осуществляется после получения одобрения консультанта Проекта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Доставка </w:t>
      </w:r>
      <w:proofErr w:type="spellStart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биообразцов</w:t>
      </w:r>
      <w:proofErr w:type="spellEnd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ФГБУ «НМИЦ эндокринологии» Минздрава России, проведение молекулярно-генетического исследования и исследования гормонов методом тандемной масс-спектрометрии (</w:t>
      </w:r>
      <w:proofErr w:type="spellStart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мультистероидный</w:t>
      </w:r>
      <w:proofErr w:type="spellEnd"/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анализ) по программе "Альфа-Эндо" являются </w:t>
      </w: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безвозмездным</w:t>
      </w: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для пациента, врача и учреждения, отправляющих образец крови.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полезно, если в регионах будет определен один фиксированный день для забора крови – понедельник или вторник. Это позволит обеспечить доставку крови в требуемые сроки, в будние дни, и сократить расходы на доставку. </w:t>
      </w:r>
    </w:p>
    <w:p w:rsidR="00F177CC" w:rsidRPr="00F177CC" w:rsidRDefault="00F177CC" w:rsidP="000C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Анализы на обследование должны быть доставлены не позднее 3-4 дней после взятия. Возможна доставка выделенной ДНК в более поздние сроки.</w:t>
      </w:r>
    </w:p>
    <w:p w:rsidR="00F177CC" w:rsidRPr="00F177CC" w:rsidRDefault="00F177CC" w:rsidP="00CE5E3C">
      <w:pPr>
        <w:pStyle w:val="2"/>
        <w:rPr>
          <w:sz w:val="27"/>
          <w:szCs w:val="27"/>
        </w:rPr>
      </w:pPr>
      <w:bookmarkStart w:id="6" w:name="_Toc115942205"/>
      <w:r w:rsidRPr="00F177CC">
        <w:t>Забор крови</w:t>
      </w:r>
      <w:bookmarkEnd w:id="6"/>
    </w:p>
    <w:p w:rsidR="00F177CC" w:rsidRPr="00F177CC" w:rsidRDefault="008F5A6D" w:rsidP="008F5A6D">
      <w:pPr>
        <w:spacing w:before="200" w:after="0" w:line="240" w:lineRule="auto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sz w:val="27"/>
          <w:szCs w:val="27"/>
          <w:lang w:eastAsia="ru-RU"/>
        </w:rPr>
      </w:pPr>
      <w:bookmarkStart w:id="7" w:name="_Toc115942206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4.1.</w:t>
      </w:r>
      <w:r w:rsidR="00CE5E3C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</w:t>
      </w:r>
      <w:r w:rsidR="00F177CC" w:rsidRPr="00F177CC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Требования для подготовки образцов для молекулярно-генетического исследования</w:t>
      </w:r>
      <w:bookmarkEnd w:id="7"/>
      <w:r w:rsidR="00F177CC" w:rsidRPr="00F177CC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у пациента берется 3-5 мл цельной крови в соответствии с требованиями профилактики инфекций, связанных с оказанием медицинской помощи.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Кровь берется стерильной иглой из 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вены в вакуумную пластиковую пробирку с буфером ЭДТА (например, </w:t>
      </w:r>
      <w:proofErr w:type="spellStart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вакутейнер</w:t>
      </w:r>
      <w:proofErr w:type="spellEnd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сиреневой крышкой), </w:t>
      </w:r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далее пробирку следует плавно перевернуть несколько раз, для того чтобы кровь перемешалась с антикоагулянтом. Если образец будет доставлен в лабораторию в течении 3-4 дней, то хранить его следует при температуре +2° - +8°С. Для более длительного хранения образец необходимо заморозить.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вакутейнере</w:t>
      </w:r>
      <w:proofErr w:type="spellEnd"/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следующая информация: ФИО полностью, дата рождения в формате ДД.ММ.ГГ, дата забора крови в формате ДД.ММ.ГГ.. Информация нан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осится черным маркером печатными буквами или размещается на печатной наклейке.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8F5A6D" w:rsidRDefault="00256C57" w:rsidP="008F5A6D">
      <w:pPr>
        <w:pStyle w:val="a7"/>
        <w:numPr>
          <w:ilvl w:val="1"/>
          <w:numId w:val="65"/>
        </w:numPr>
        <w:spacing w:before="20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</w:pPr>
      <w:bookmarkStart w:id="8" w:name="_Toc115942207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. </w:t>
      </w:r>
      <w:r w:rsidR="00F177CC" w:rsidRPr="008F5A6D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Требования для подготовки образцов на </w:t>
      </w:r>
      <w:proofErr w:type="spellStart"/>
      <w:r w:rsidR="00F177CC" w:rsidRPr="008F5A6D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мультистероидный</w:t>
      </w:r>
      <w:proofErr w:type="spellEnd"/>
      <w:r w:rsidR="00F177CC" w:rsidRPr="008F5A6D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 анализ</w:t>
      </w:r>
      <w:bookmarkEnd w:id="8"/>
    </w:p>
    <w:p w:rsidR="00F177CC" w:rsidRPr="00F177CC" w:rsidRDefault="00F177CC" w:rsidP="00F177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мультистероидного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анализа крови у пациента берется 3-5 мл цельной крови в соответствии с требованиями профилактики инфекций, связанных с оказанием медицинской помощи. Кровь берется стерильной иглой из вены в вакуумную пластиковую пробирку с активатором свертывания (например,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вакутейнер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красной или желтой крышкой), после чего проводится центрифугирование при +4°С со скоростью не менее чем 3000 об/мин в течение не менее 15 мин, а верхний слой сыворотки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перемещается  в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отдельную пластиковую пробирку без консервантов. Для анализа необходимо не менее 1 мл сыворотки. Транспортировка сыворотки должна производиться в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термостатируемом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контейнере с охлаждающими элементами при температуре не выше +4°С. Сыворотка крови должна быть доставлена не позднее 4 дней после взятия.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вакутейнере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следующая информация маркировка: черным фломастером указывается печатными буквами полностью фамилия, имя и отчество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пациентаФИО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дата рождения в формате ДД.ММ.ГГ, дата забора крови в формате ДД.ММ.ГГ.. Информация наносится черным маркером печатными буквами или размещается на печатной наклейке. </w:t>
      </w:r>
    </w:p>
    <w:p w:rsidR="00F177CC" w:rsidRPr="00F177CC" w:rsidRDefault="00F177CC" w:rsidP="00F177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необходимости отправления нестандартных образцов (сухие пятна крови, парафиновые блоки и т.д.) каждый случай должен быть индивидуально согласован с координаторами Программы.</w:t>
      </w:r>
    </w:p>
    <w:p w:rsidR="00F177CC" w:rsidRPr="00256C57" w:rsidRDefault="00256C57" w:rsidP="00256C57">
      <w:pPr>
        <w:spacing w:before="20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</w:pPr>
      <w:bookmarkStart w:id="9" w:name="_Toc115942208"/>
      <w:r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 xml:space="preserve">4.3. </w:t>
      </w:r>
      <w:r w:rsidR="00F177CC" w:rsidRPr="00256C57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Транспортировка анализов</w:t>
      </w:r>
      <w:bookmarkEnd w:id="9"/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коробку размерами не менее 10х10 см для отправки помещается:</w:t>
      </w:r>
    </w:p>
    <w:p w:rsidR="00F177CC" w:rsidRPr="00F177CC" w:rsidRDefault="00F177CC" w:rsidP="00F177C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молекулярно-генетического анализа: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 мл цельной крови в вакуумной пластиковой пробирке с буфером ЭДТА (например,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вакутейнер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сиреневой крышкой) обернутых абсорбирующим 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материалом. Кровь необходимо хранить и транспортировать при температуре </w:t>
      </w:r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+2 - +8°С не более 3-4 суток. Если известно что </w:t>
      </w:r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 момента взятия образца до поступления пройдет больше времени, то кровь необходимо заморозить и транспортировать при температуре -20°</w:t>
      </w:r>
      <w:proofErr w:type="gramStart"/>
      <w:r w:rsidRPr="00894B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гормонального анализа методом тандемной масс-спектрометрии: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термостатируемый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контейнер с охлаждающими элементами помещается 1-2 мл сыворотки крови в пластиковой пробирке без консерванта. </w:t>
      </w:r>
    </w:p>
    <w:p w:rsidR="00F177CC" w:rsidRPr="00F177CC" w:rsidRDefault="00F177CC" w:rsidP="00F177C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информированного согласия</w:t>
      </w:r>
    </w:p>
    <w:p w:rsidR="00F177CC" w:rsidRPr="00F177CC" w:rsidRDefault="00F177CC" w:rsidP="00F177C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молекулярно-генетическое обследование, подписанное детским эндокринологом, включающее в себя: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фамилия, имя, отчество пациента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дата рождения пациента: день, месяц год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амбулаторной карты/истории болезни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учреждения, которое направляет кровь на обследование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врача, который направляет на обследование, </w:t>
      </w:r>
      <w:r w:rsidRPr="00F17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телефон для оперативной связи.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врача координатора обследования от ФГБУ «НМИЦ эндокринологии» Минздрава России, с кем было проведено согласование обследования.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Точная дата (день, месяц, год) и время забора крови.</w:t>
      </w:r>
    </w:p>
    <w:p w:rsidR="00F177CC" w:rsidRPr="00F177CC" w:rsidRDefault="00F177CC" w:rsidP="00F177CC">
      <w:pPr>
        <w:numPr>
          <w:ilvl w:val="1"/>
          <w:numId w:val="1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направления на обследование, согласованная с координатором направления в ЭНЦ.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доставки образцов крови на анализ: 117036, Москва, ул.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Ульянова, 11, корпус 2, ФГБУ «НМИЦ эндокринологии» Минздрава России, лаборатория генетики института персонифицированной мед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ицины. контактное лицо для приема образцов Нагаева Наталья Алексеевна тел. +7(926)172-09-71</w:t>
      </w:r>
    </w:p>
    <w:p w:rsidR="00F177CC" w:rsidRPr="00F177CC" w:rsidRDefault="00F177CC" w:rsidP="00256C57">
      <w:pPr>
        <w:pStyle w:val="2"/>
        <w:numPr>
          <w:ilvl w:val="0"/>
          <w:numId w:val="0"/>
        </w:numPr>
        <w:ind w:left="720"/>
        <w:rPr>
          <w:sz w:val="27"/>
          <w:szCs w:val="27"/>
        </w:rPr>
      </w:pPr>
      <w:r w:rsidRPr="00F177CC">
        <w:rPr>
          <w:sz w:val="24"/>
          <w:szCs w:val="24"/>
        </w:rPr>
        <w:br/>
      </w:r>
      <w:r w:rsidR="008F5A6D">
        <w:t xml:space="preserve">6. </w:t>
      </w:r>
      <w:r w:rsidRPr="00F177CC">
        <w:t>Получение результатов и консультирование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выполнения анализов могут варьировать от 2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6 мес., что будет определяться клиническими показаниями, а также особенностями самого анализа.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российскому законодательству должно быть обеспечено право пациента и/или его родителей, или законных представителей на полную информацию о результатах обследования.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лаборатории ФГБУ «НМИЦ эндокринологии» Минздрава России отправят результат обследования лечащему врачу по электронной почте в соответствии с требованиями обеспечения конфиденциальности, а также основные рекомендации по поводу консультирования пациента и/или его родителей или законных представителей по поводу лечения и наблюдения пациента.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КАФ получает от ФГБУ «НМИЦ эндокринологии» Минздрава России и представителей регионов отчетность о результатах обследования и описание клинических примеров, демонстрирующих значимость молекулярно-генетических обследований. </w:t>
      </w:r>
    </w:p>
    <w:p w:rsidR="000C347F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94BBF" w:rsidRDefault="00894BBF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6846" w:rsidRDefault="00886846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6846" w:rsidRDefault="00886846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6846" w:rsidRDefault="00886846" w:rsidP="00F1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0F0E97" w:rsidP="00256C57">
      <w:pPr>
        <w:pStyle w:val="1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10" w:name="_Toc115942209"/>
      <w:r>
        <w:rPr>
          <w:rFonts w:eastAsia="Times New Roman"/>
          <w:lang w:eastAsia="ru-RU"/>
        </w:rPr>
        <w:t xml:space="preserve">7. </w:t>
      </w:r>
      <w:r w:rsidR="00F177CC" w:rsidRPr="00F177CC">
        <w:rPr>
          <w:rFonts w:eastAsia="Times New Roman"/>
          <w:lang w:eastAsia="ru-RU"/>
        </w:rPr>
        <w:t>Приложения</w:t>
      </w:r>
      <w:bookmarkEnd w:id="10"/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_Toc115942210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1. Форма информированного добровольного согласия пациента</w:t>
      </w:r>
      <w:bookmarkEnd w:id="11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пациента на проведение молекулярно-генетического исследования с целью определения возможной причины наследственного эндокринного заболевания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пациента (полностью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.г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забор у меня образца крови с целью последующего проведения молекулярно-генетического исследования. Я понимаю, что данный анализ будет проведен исключительно с целью определения возможной причины наследственного эндокринного заболевания. Образец крови не будет использован для каких-либо других целей. Молекулярно-генетическое исследование будет проведено в лаборатории ФГБУ «</w:t>
      </w:r>
      <w:r w:rsidR="0090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НМИЦ эндокринологии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Минздрава России, результаты обследования будут предоставлены лечащему врачу и родителям (законным представителям).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планируемого исследования мне разъяснены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работы врача, рекомендовавшего исследование) …………………………………….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почты, работы врача, рекомендовавшего исследование………………………………………………………………………………………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7CC" w:rsidRPr="00F177CC" w:rsidRDefault="00F177CC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 ……………………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.…………………………………………………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г.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врача ……………………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.…………………………………………………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г.</w:t>
      </w:r>
    </w:p>
    <w:p w:rsidR="00F177CC" w:rsidRDefault="00F177CC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Pr="00F177CC" w:rsidRDefault="000C347F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_Toc115942211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2. Форма информированного добровольного согласия законного представителя пациента</w:t>
      </w:r>
      <w:bookmarkEnd w:id="12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законного представителя пациента на проведение молекулярно-генетического исследования с целью определения возможной причины наследственного эндокринного заболевания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пациента (полностью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___.________ г.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законного представителя (полностью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родства (мать/отец/опекун/усыновитель/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попечитель) 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забор у моего ребенка образца крови с целью последующего проведения молекулярно-генетического исследования. Я понимаю, что данный анализ будет проведен исключительно с целью определения возможной причины наследственного эндокринного заболевания. Образец крови не будет использован для каких-либо других целей. Молекулярно-генетическое исследование будет проведено в лаборатории ФГБУ «</w:t>
      </w:r>
      <w:r w:rsidR="0090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НМИЦ эндокринологии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Минздрава России, результаты обследования будут предоставлены лечащему врачу.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планируемого исследования мне разъяснены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работы врача, рекомендовавшего исследование) ………………………………………………………….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почты, работы врача, рекомендовавшего исследование………………………………………………………………………………………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7CC" w:rsidRPr="00F177CC" w:rsidRDefault="00F177CC" w:rsidP="00F17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законного представителя……………/…………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……………………………………………………………………………………..……...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врача ……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……………/……………………….………………………………..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Дата:…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……………………………………………………………………………………..……...</w:t>
      </w:r>
    </w:p>
    <w:p w:rsid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7F" w:rsidRPr="00F177CC" w:rsidRDefault="000C347F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_Toc115942212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3. Сертификат безопасности</w:t>
      </w:r>
      <w:bookmarkEnd w:id="13"/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Службу безопасности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аэропорта г. 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безопасности</w:t>
      </w:r>
    </w:p>
    <w:p w:rsidR="00F177CC" w:rsidRPr="00F177CC" w:rsidRDefault="00F177CC" w:rsidP="00F17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груз, отправляемый по транспортной накладной TNT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№_____________ предназначен для использования в медицинских учреждениях для обследования населения. Груз подлежит отправке воздушным транспортом, не содержит запрещенных вложений, не взрывоопасен, не содержит наркотических, сильнодействующих и психотропных веществ, не токсичен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ртути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кислот нет ). Груз не является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опасным для людей и окружающей среды и не входит в список возбудителей заболеваний (патогенов) человека, животных и растений, генетически измененных микроорганизмов, токсинов, оборудования и технологии, подлежащих экспортному контролю, утвержденному Указом Президента РФ № 1083 от 20.08.2007 г. Груз перевозится с целью проведения лабораторных анализов, коммерческой стоимости не имеет. Срок годности груза 48 часов. </w:t>
      </w:r>
    </w:p>
    <w:p w:rsidR="00F177CC" w:rsidRPr="00F177CC" w:rsidRDefault="00F177CC" w:rsidP="000C3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 подтверждаем. 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</w:t>
      </w: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другое лицо)</w:t>
      </w:r>
    </w:p>
    <w:p w:rsid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BBF"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ечать</w:t>
      </w: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BF" w:rsidRPr="00F177CC" w:rsidRDefault="00894BBF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" w:name="_Toc115942213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4. Анкета пациента с врожденной дисфункцией коры надпочечников</w:t>
      </w:r>
      <w:bookmarkEnd w:id="14"/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Пол: жен муж. Кариотип (если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__________/________________года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Клиническая форма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сольтеряющая____/____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вирильная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скрининга: _________/___________/____________года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17-ОН-Прогестерона по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скринингу:_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17-ОН-Прогестерона по 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ретестированию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17-ОН-Прогестерона до лечения (если ребенок не проходил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177CC" w:rsidRPr="00F177CC" w:rsidRDefault="00F177CC" w:rsidP="00F177C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______/_________/______________года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(со слов):</w:t>
      </w:r>
    </w:p>
    <w:p w:rsidR="00F177CC" w:rsidRPr="00F177CC" w:rsidRDefault="00F177CC" w:rsidP="00F177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мать________________________________, отец_________________________________________</w:t>
      </w:r>
    </w:p>
    <w:p w:rsidR="00F177CC" w:rsidRPr="00F177CC" w:rsidRDefault="00F177CC" w:rsidP="00F177C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 на момент обследования: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95"/>
        <w:gridCol w:w="697"/>
        <w:gridCol w:w="798"/>
      </w:tblGrid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 </w:t>
            </w:r>
            <w:proofErr w:type="spellStart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Кортефа</w:t>
            </w:r>
            <w:proofErr w:type="spellEnd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 Кортизона ацетата,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 Преднизолона,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7CC" w:rsidRPr="00F177CC" w:rsidTr="00F177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Доза </w:t>
            </w:r>
            <w:proofErr w:type="spellStart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Кортинеффа</w:t>
            </w:r>
            <w:proofErr w:type="spellEnd"/>
            <w:r w:rsidRPr="00F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7CC" w:rsidRPr="00F177CC" w:rsidRDefault="00F177CC" w:rsidP="00F1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</w:t>
      </w: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894BBF" w:rsidRDefault="00894BBF" w:rsidP="00F177CC">
      <w:pPr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5" w:name="_Toc115942214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Приложение 5. Анкета пациента с врожденным </w:t>
      </w:r>
      <w:proofErr w:type="spellStart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гиперинсулинизмом</w:t>
      </w:r>
      <w:proofErr w:type="spellEnd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:</w:t>
      </w:r>
      <w:bookmarkEnd w:id="15"/>
    </w:p>
    <w:p w:rsidR="00D36637" w:rsidRDefault="00D36637" w:rsidP="00D36637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7CC" w:rsidRPr="00F177CC" w:rsidRDefault="00D36637" w:rsidP="00D366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</w:t>
      </w:r>
      <w:r w:rsidR="00F177CC"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</w:t>
      </w:r>
    </w:p>
    <w:p w:rsidR="00F177CC" w:rsidRPr="00F177CC" w:rsidRDefault="00F177CC" w:rsidP="00D36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(область)___________________________________________________</w:t>
      </w:r>
    </w:p>
    <w:p w:rsidR="00F177CC" w:rsidRPr="00F177CC" w:rsidRDefault="00F177CC" w:rsidP="00F177C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жен муж</w:t>
      </w:r>
    </w:p>
    <w:p w:rsidR="00F177CC" w:rsidRPr="00F177CC" w:rsidRDefault="00F177CC" w:rsidP="00F177C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__________/________________года</w:t>
      </w:r>
    </w:p>
    <w:p w:rsidR="00F177CC" w:rsidRPr="00F177CC" w:rsidRDefault="00F177CC" w:rsidP="00F177C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гестации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)______________Вес при рождении (г)_______________</w:t>
      </w:r>
    </w:p>
    <w:p w:rsidR="00F177CC" w:rsidRPr="00F177CC" w:rsidRDefault="00F177CC" w:rsidP="00F177C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Перинатальный анамнез: Асфиксия при рождении: да/нет, ЗВУР: да/нет</w:t>
      </w:r>
    </w:p>
    <w:p w:rsidR="00F177CC" w:rsidRPr="00F177CC" w:rsidRDefault="00F177CC" w:rsidP="00F177CC">
      <w:pPr>
        <w:numPr>
          <w:ilvl w:val="0"/>
          <w:numId w:val="2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стигм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дисэмбриогенеза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манифестации гипогликемии (дни)___________________________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инсулина в крови (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мкЕд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мл)на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 гипогликемии менее 3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0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инфузии глюкозы: да (мг/кг/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_______/нет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______/_________/______________года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анамнез: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Близкородственный брак: да/нет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 матери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гестационного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диабета: да/нет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Гипогликемии/СД у родственников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Чувствительность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терапия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Сандостатин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(доза мкг/кг/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терапевтический эффект: да/нет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Прогликем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(доза мг/кг/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Терапевтический эффект: да/нет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Другое_____________________________________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Панкреатэктомия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Да: дата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проведения_____________результаты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гистологии__________________________</w:t>
      </w:r>
    </w:p>
    <w:p w:rsidR="00F177CC" w:rsidRPr="00F177CC" w:rsidRDefault="00F177CC" w:rsidP="00F1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проводимые генетические обследования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</w:t>
      </w:r>
    </w:p>
    <w:p w:rsidR="00F177CC" w:rsidRPr="00F177CC" w:rsidRDefault="00F177CC" w:rsidP="00F177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_Toc115942215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Приложение 6. Анкета пациента с врожденным </w:t>
      </w:r>
      <w:proofErr w:type="spellStart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гипопитуитаризмом</w:t>
      </w:r>
      <w:bookmarkEnd w:id="16"/>
      <w:proofErr w:type="spellEnd"/>
    </w:p>
    <w:p w:rsidR="00F177CC" w:rsidRPr="00F177CC" w:rsidRDefault="00F177CC" w:rsidP="00F177CC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</w:t>
      </w:r>
    </w:p>
    <w:p w:rsidR="00F177CC" w:rsidRPr="00F177CC" w:rsidRDefault="00F177CC" w:rsidP="00F177CC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жен муж. </w:t>
      </w:r>
    </w:p>
    <w:p w:rsidR="00F177CC" w:rsidRPr="00F177CC" w:rsidRDefault="00F177CC" w:rsidP="00F177CC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__________/_______________________года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диагностики </w:t>
      </w:r>
    </w:p>
    <w:p w:rsidR="00F177CC" w:rsidRPr="00F177CC" w:rsidRDefault="00F177CC" w:rsidP="00F177CC">
      <w:pPr>
        <w:numPr>
          <w:ilvl w:val="0"/>
          <w:numId w:val="42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SDS роста ________________или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рост_________________см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177CC" w:rsidRPr="00F177CC" w:rsidRDefault="00F177CC" w:rsidP="00F177CC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Критерий включения: SDS ниже -3</w:t>
      </w:r>
    </w:p>
    <w:p w:rsidR="00F177CC" w:rsidRPr="00F177CC" w:rsidRDefault="00F177CC" w:rsidP="00F177CC">
      <w:pPr>
        <w:numPr>
          <w:ilvl w:val="0"/>
          <w:numId w:val="43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Костный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4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выброс СТГ на пробе_________________________</w:t>
      </w:r>
    </w:p>
    <w:p w:rsidR="00F177CC" w:rsidRPr="00F177CC" w:rsidRDefault="00F177CC" w:rsidP="00F177CC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Критерий включения: выброс менее 5 </w:t>
      </w:r>
      <w:proofErr w:type="spellStart"/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нг</w:t>
      </w:r>
      <w:proofErr w:type="spellEnd"/>
      <w:r w:rsidRPr="00F177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/мл.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5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МРТ головного мозга (гипофиза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Вторичный гипотиреоз _да_________________/нет_______________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Вторичный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гипокортицизм_да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______________/нет_______________ 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Вторичный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гипогонадизм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детей старше 15 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лет__да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___/нет____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Несахарный диабет да______________/нет____________________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пролактина_____________________________________________________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177CC" w:rsidRPr="00F177CC" w:rsidRDefault="00F177CC" w:rsidP="00F177CC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начала терапии гормоном роста____________________________________________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прибавка в росте на фоне терапии _____________________см за ____________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(лет)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F177CC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________________________________________________________________</w:t>
      </w:r>
    </w:p>
    <w:p w:rsidR="00F177CC" w:rsidRPr="00F177CC" w:rsidRDefault="00F177CC" w:rsidP="00F1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F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врача____________________________________________</w:t>
      </w:r>
    </w:p>
    <w:p w:rsidR="00F177CC" w:rsidRPr="00F177CC" w:rsidRDefault="00F177CC" w:rsidP="00F177CC">
      <w:pPr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_Toc115942216"/>
      <w:r w:rsidRPr="00F177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Приложение 7. Анкета пациента с врожденным гипотиреозом</w:t>
      </w:r>
      <w:bookmarkEnd w:id="17"/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</w:t>
      </w:r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(область)_________________________________________________________</w:t>
      </w:r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Пол: жен муж. </w:t>
      </w:r>
    </w:p>
    <w:p w:rsidR="00F177CC" w:rsidRPr="00F177CC" w:rsidRDefault="00F177CC" w:rsidP="00894BBF">
      <w:pPr>
        <w:numPr>
          <w:ilvl w:val="0"/>
          <w:numId w:val="5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_________/ __________/_______________________года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скрининга: _________/___________/____________года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ТТГ по </w:t>
      </w:r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скринингу:_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ТТГ по </w:t>
      </w:r>
      <w:proofErr w:type="spellStart"/>
      <w:proofErr w:type="gram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ретестированию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  <w:proofErr w:type="gram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УЗИ/сцинтиграфии щитовидной железы_______________________________________________________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5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терапии: _______/_________/_______________________года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Доза Л-тироксина в настоящее время _________________________мкг/</w:t>
      </w:r>
      <w:proofErr w:type="spellStart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слуха </w:t>
      </w:r>
    </w:p>
    <w:p w:rsidR="00F177CC" w:rsidRPr="00F177CC" w:rsidRDefault="00F177CC" w:rsidP="00894B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да_____________________________________________/нет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пороки развития: </w:t>
      </w:r>
    </w:p>
    <w:p w:rsidR="00F177CC" w:rsidRPr="00F177CC" w:rsidRDefault="00894BBF" w:rsidP="00894BBF">
      <w:pPr>
        <w:spacing w:after="0" w:line="240" w:lineRule="auto"/>
        <w:ind w:left="-76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9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89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/нет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_______в обычной школе _____/в коррекционной школе________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7CC" w:rsidRPr="00F177CC" w:rsidRDefault="00F177CC" w:rsidP="00894BBF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Комментарии: ________________________________________________________________</w:t>
      </w: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CC" w:rsidRPr="00F177CC" w:rsidRDefault="00F177CC" w:rsidP="0089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направившего врача____________________________________________</w:t>
      </w:r>
    </w:p>
    <w:p w:rsidR="007279E8" w:rsidRDefault="007279E8" w:rsidP="00894BBF"/>
    <w:sectPr w:rsidR="007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723"/>
    <w:multiLevelType w:val="multilevel"/>
    <w:tmpl w:val="7F6A7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41FA3"/>
    <w:multiLevelType w:val="multilevel"/>
    <w:tmpl w:val="AC8E4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C61B8"/>
    <w:multiLevelType w:val="multilevel"/>
    <w:tmpl w:val="4706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E3FE9"/>
    <w:multiLevelType w:val="multilevel"/>
    <w:tmpl w:val="597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37D33"/>
    <w:multiLevelType w:val="multilevel"/>
    <w:tmpl w:val="AC90C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5528"/>
    <w:multiLevelType w:val="multilevel"/>
    <w:tmpl w:val="353A7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E429D"/>
    <w:multiLevelType w:val="multilevel"/>
    <w:tmpl w:val="7A00AC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97B61"/>
    <w:multiLevelType w:val="multilevel"/>
    <w:tmpl w:val="1E32D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47986"/>
    <w:multiLevelType w:val="multilevel"/>
    <w:tmpl w:val="933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F68EF"/>
    <w:multiLevelType w:val="multilevel"/>
    <w:tmpl w:val="BDC25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B"/>
    <w:multiLevelType w:val="multilevel"/>
    <w:tmpl w:val="AB0A5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36A92"/>
    <w:multiLevelType w:val="multilevel"/>
    <w:tmpl w:val="41AC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22EA7"/>
    <w:multiLevelType w:val="multilevel"/>
    <w:tmpl w:val="E2CAF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2ECD"/>
    <w:multiLevelType w:val="multilevel"/>
    <w:tmpl w:val="637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83359"/>
    <w:multiLevelType w:val="multilevel"/>
    <w:tmpl w:val="2D1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9161A"/>
    <w:multiLevelType w:val="multilevel"/>
    <w:tmpl w:val="2200CA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B7AAA"/>
    <w:multiLevelType w:val="multilevel"/>
    <w:tmpl w:val="448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992F07"/>
    <w:multiLevelType w:val="multilevel"/>
    <w:tmpl w:val="AEC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111CB"/>
    <w:multiLevelType w:val="multilevel"/>
    <w:tmpl w:val="B22C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9773C3"/>
    <w:multiLevelType w:val="multilevel"/>
    <w:tmpl w:val="83B8B5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3244B5"/>
    <w:multiLevelType w:val="multilevel"/>
    <w:tmpl w:val="4B742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A53FF8"/>
    <w:multiLevelType w:val="multilevel"/>
    <w:tmpl w:val="870C7E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52E2B"/>
    <w:multiLevelType w:val="multilevel"/>
    <w:tmpl w:val="BBCC32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3953EF"/>
    <w:multiLevelType w:val="multilevel"/>
    <w:tmpl w:val="8BD6F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03D79"/>
    <w:multiLevelType w:val="multilevel"/>
    <w:tmpl w:val="F7DC7E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774447"/>
    <w:multiLevelType w:val="multilevel"/>
    <w:tmpl w:val="32FC6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DD7BDE"/>
    <w:multiLevelType w:val="multilevel"/>
    <w:tmpl w:val="9E70C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D65F52"/>
    <w:multiLevelType w:val="multilevel"/>
    <w:tmpl w:val="212615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0811A6"/>
    <w:multiLevelType w:val="hybridMultilevel"/>
    <w:tmpl w:val="969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233E5"/>
    <w:multiLevelType w:val="multilevel"/>
    <w:tmpl w:val="13807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1251B7"/>
    <w:multiLevelType w:val="multilevel"/>
    <w:tmpl w:val="47445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A14DF5"/>
    <w:multiLevelType w:val="multilevel"/>
    <w:tmpl w:val="08E46A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C71230"/>
    <w:multiLevelType w:val="multilevel"/>
    <w:tmpl w:val="DC00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A51027"/>
    <w:multiLevelType w:val="multilevel"/>
    <w:tmpl w:val="C64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2559B7"/>
    <w:multiLevelType w:val="multilevel"/>
    <w:tmpl w:val="FBD0E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211C9A"/>
    <w:multiLevelType w:val="multilevel"/>
    <w:tmpl w:val="D0329B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71060C"/>
    <w:multiLevelType w:val="multilevel"/>
    <w:tmpl w:val="48987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291A5A"/>
    <w:multiLevelType w:val="multilevel"/>
    <w:tmpl w:val="24869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606141"/>
    <w:multiLevelType w:val="multilevel"/>
    <w:tmpl w:val="930A4E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9" w15:restartNumberingAfterBreak="0">
    <w:nsid w:val="4D421155"/>
    <w:multiLevelType w:val="multilevel"/>
    <w:tmpl w:val="3E6AE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6C55C6"/>
    <w:multiLevelType w:val="hybridMultilevel"/>
    <w:tmpl w:val="AD54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E64DBB"/>
    <w:multiLevelType w:val="multilevel"/>
    <w:tmpl w:val="A5E820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8F1D55"/>
    <w:multiLevelType w:val="multilevel"/>
    <w:tmpl w:val="1278F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A77BD6"/>
    <w:multiLevelType w:val="multilevel"/>
    <w:tmpl w:val="2EE8C0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F45D27"/>
    <w:multiLevelType w:val="multilevel"/>
    <w:tmpl w:val="C7048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4B24B1"/>
    <w:multiLevelType w:val="multilevel"/>
    <w:tmpl w:val="C5BC51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940964"/>
    <w:multiLevelType w:val="multilevel"/>
    <w:tmpl w:val="CD086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78523F"/>
    <w:multiLevelType w:val="multilevel"/>
    <w:tmpl w:val="14AC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115221"/>
    <w:multiLevelType w:val="multilevel"/>
    <w:tmpl w:val="F17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642367A"/>
    <w:multiLevelType w:val="multilevel"/>
    <w:tmpl w:val="319CBB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506BDB"/>
    <w:multiLevelType w:val="multilevel"/>
    <w:tmpl w:val="DC7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7A7938"/>
    <w:multiLevelType w:val="multilevel"/>
    <w:tmpl w:val="56EE7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E136C7"/>
    <w:multiLevelType w:val="hybridMultilevel"/>
    <w:tmpl w:val="5E4ACA40"/>
    <w:lvl w:ilvl="0" w:tplc="AE44EAA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E0F6D"/>
    <w:multiLevelType w:val="multilevel"/>
    <w:tmpl w:val="16B8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4F49DD"/>
    <w:multiLevelType w:val="multilevel"/>
    <w:tmpl w:val="E21CE8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2C57ED"/>
    <w:multiLevelType w:val="multilevel"/>
    <w:tmpl w:val="C1322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F73AB0"/>
    <w:multiLevelType w:val="multilevel"/>
    <w:tmpl w:val="596AB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044459"/>
    <w:multiLevelType w:val="multilevel"/>
    <w:tmpl w:val="9D94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36016C"/>
    <w:multiLevelType w:val="multilevel"/>
    <w:tmpl w:val="77AA4D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514497"/>
    <w:multiLevelType w:val="multilevel"/>
    <w:tmpl w:val="1C2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53"/>
  </w:num>
  <w:num w:numId="5">
    <w:abstractNumId w:val="47"/>
  </w:num>
  <w:num w:numId="6">
    <w:abstractNumId w:val="11"/>
  </w:num>
  <w:num w:numId="7">
    <w:abstractNumId w:val="4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59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30"/>
    <w:lvlOverride w:ilvl="0">
      <w:lvl w:ilvl="0">
        <w:numFmt w:val="decimal"/>
        <w:lvlText w:val="%1."/>
        <w:lvlJc w:val="left"/>
      </w:lvl>
    </w:lvlOverride>
  </w:num>
  <w:num w:numId="18">
    <w:abstractNumId w:val="16"/>
  </w:num>
  <w:num w:numId="19">
    <w:abstractNumId w:val="31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2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5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27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22"/>
    <w:lvlOverride w:ilvl="0">
      <w:lvl w:ilvl="0">
        <w:numFmt w:val="decimal"/>
        <w:lvlText w:val="%1."/>
        <w:lvlJc w:val="left"/>
      </w:lvl>
    </w:lvlOverride>
  </w:num>
  <w:num w:numId="36">
    <w:abstractNumId w:val="49"/>
    <w:lvlOverride w:ilvl="0">
      <w:lvl w:ilvl="0">
        <w:numFmt w:val="decimal"/>
        <w:lvlText w:val="%1."/>
        <w:lvlJc w:val="left"/>
      </w:lvl>
    </w:lvlOverride>
  </w:num>
  <w:num w:numId="37">
    <w:abstractNumId w:val="18"/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44"/>
    <w:lvlOverride w:ilvl="0">
      <w:lvl w:ilvl="0">
        <w:numFmt w:val="decimal"/>
        <w:lvlText w:val="%1."/>
        <w:lvlJc w:val="left"/>
      </w:lvl>
    </w:lvlOverride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9"/>
    <w:lvlOverride w:ilvl="0">
      <w:lvl w:ilvl="0">
        <w:numFmt w:val="decimal"/>
        <w:lvlText w:val="%1."/>
        <w:lvlJc w:val="left"/>
      </w:lvl>
    </w:lvlOverride>
  </w:num>
  <w:num w:numId="42">
    <w:abstractNumId w:val="33"/>
  </w:num>
  <w:num w:numId="43">
    <w:abstractNumId w:val="17"/>
  </w:num>
  <w:num w:numId="44">
    <w:abstractNumId w:val="48"/>
  </w:num>
  <w:num w:numId="45">
    <w:abstractNumId w:val="50"/>
  </w:num>
  <w:num w:numId="46">
    <w:abstractNumId w:val="39"/>
    <w:lvlOverride w:ilvl="0">
      <w:lvl w:ilvl="0">
        <w:numFmt w:val="decimal"/>
        <w:lvlText w:val="%1."/>
        <w:lvlJc w:val="left"/>
      </w:lvl>
    </w:lvlOverride>
  </w:num>
  <w:num w:numId="47">
    <w:abstractNumId w:val="42"/>
    <w:lvlOverride w:ilvl="0">
      <w:lvl w:ilvl="0">
        <w:numFmt w:val="decimal"/>
        <w:lvlText w:val="%1."/>
        <w:lvlJc w:val="left"/>
      </w:lvl>
    </w:lvlOverride>
  </w:num>
  <w:num w:numId="48">
    <w:abstractNumId w:val="0"/>
    <w:lvlOverride w:ilvl="0">
      <w:lvl w:ilvl="0">
        <w:numFmt w:val="decimal"/>
        <w:lvlText w:val="%1."/>
        <w:lvlJc w:val="left"/>
      </w:lvl>
    </w:lvlOverride>
  </w:num>
  <w:num w:numId="49">
    <w:abstractNumId w:val="10"/>
    <w:lvlOverride w:ilvl="0">
      <w:lvl w:ilvl="0">
        <w:numFmt w:val="decimal"/>
        <w:lvlText w:val="%1."/>
        <w:lvlJc w:val="left"/>
      </w:lvl>
    </w:lvlOverride>
  </w:num>
  <w:num w:numId="50">
    <w:abstractNumId w:val="54"/>
    <w:lvlOverride w:ilvl="0">
      <w:lvl w:ilvl="0">
        <w:numFmt w:val="decimal"/>
        <w:lvlText w:val="%1."/>
        <w:lvlJc w:val="left"/>
      </w:lvl>
    </w:lvlOverride>
  </w:num>
  <w:num w:numId="51">
    <w:abstractNumId w:val="37"/>
    <w:lvlOverride w:ilvl="0">
      <w:lvl w:ilvl="0">
        <w:numFmt w:val="decimal"/>
        <w:lvlText w:val="%1."/>
        <w:lvlJc w:val="left"/>
      </w:lvl>
    </w:lvlOverride>
  </w:num>
  <w:num w:numId="52">
    <w:abstractNumId w:val="20"/>
    <w:lvlOverride w:ilvl="0">
      <w:lvl w:ilvl="0">
        <w:numFmt w:val="decimal"/>
        <w:lvlText w:val="%1."/>
        <w:lvlJc w:val="left"/>
      </w:lvl>
    </w:lvlOverride>
  </w:num>
  <w:num w:numId="53">
    <w:abstractNumId w:val="43"/>
    <w:lvlOverride w:ilvl="0">
      <w:lvl w:ilvl="0">
        <w:numFmt w:val="decimal"/>
        <w:lvlText w:val="%1."/>
        <w:lvlJc w:val="left"/>
      </w:lvl>
    </w:lvlOverride>
  </w:num>
  <w:num w:numId="54">
    <w:abstractNumId w:val="57"/>
  </w:num>
  <w:num w:numId="55">
    <w:abstractNumId w:val="36"/>
    <w:lvlOverride w:ilvl="0">
      <w:lvl w:ilvl="0">
        <w:numFmt w:val="decimal"/>
        <w:lvlText w:val="%1."/>
        <w:lvlJc w:val="left"/>
      </w:lvl>
    </w:lvlOverride>
  </w:num>
  <w:num w:numId="56">
    <w:abstractNumId w:val="7"/>
    <w:lvlOverride w:ilvl="0">
      <w:lvl w:ilvl="0">
        <w:numFmt w:val="decimal"/>
        <w:lvlText w:val="%1."/>
        <w:lvlJc w:val="left"/>
      </w:lvl>
    </w:lvlOverride>
  </w:num>
  <w:num w:numId="57">
    <w:abstractNumId w:val="51"/>
    <w:lvlOverride w:ilvl="0">
      <w:lvl w:ilvl="0">
        <w:numFmt w:val="decimal"/>
        <w:lvlText w:val="%1."/>
        <w:lvlJc w:val="left"/>
      </w:lvl>
    </w:lvlOverride>
  </w:num>
  <w:num w:numId="58">
    <w:abstractNumId w:val="34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55"/>
    <w:lvlOverride w:ilvl="0">
      <w:lvl w:ilvl="0">
        <w:numFmt w:val="decimal"/>
        <w:lvlText w:val="%1."/>
        <w:lvlJc w:val="left"/>
      </w:lvl>
    </w:lvlOverride>
  </w:num>
  <w:num w:numId="61">
    <w:abstractNumId w:val="41"/>
    <w:lvlOverride w:ilvl="0">
      <w:lvl w:ilvl="0">
        <w:numFmt w:val="decimal"/>
        <w:lvlText w:val="%1."/>
        <w:lvlJc w:val="left"/>
      </w:lvl>
    </w:lvlOverride>
  </w:num>
  <w:num w:numId="62">
    <w:abstractNumId w:val="45"/>
    <w:lvlOverride w:ilvl="0">
      <w:lvl w:ilvl="0">
        <w:numFmt w:val="decimal"/>
        <w:lvlText w:val="%1."/>
        <w:lvlJc w:val="left"/>
      </w:lvl>
    </w:lvlOverride>
  </w:num>
  <w:num w:numId="63">
    <w:abstractNumId w:val="15"/>
    <w:lvlOverride w:ilvl="0">
      <w:lvl w:ilvl="0">
        <w:numFmt w:val="decimal"/>
        <w:lvlText w:val="%1."/>
        <w:lvlJc w:val="left"/>
      </w:lvl>
    </w:lvlOverride>
  </w:num>
  <w:num w:numId="64">
    <w:abstractNumId w:val="58"/>
    <w:lvlOverride w:ilvl="0">
      <w:lvl w:ilvl="0">
        <w:numFmt w:val="decimal"/>
        <w:lvlText w:val="%1."/>
        <w:lvlJc w:val="left"/>
      </w:lvl>
    </w:lvlOverride>
  </w:num>
  <w:num w:numId="65">
    <w:abstractNumId w:val="38"/>
  </w:num>
  <w:num w:numId="66">
    <w:abstractNumId w:val="28"/>
  </w:num>
  <w:num w:numId="67">
    <w:abstractNumId w:val="40"/>
  </w:num>
  <w:num w:numId="68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CC"/>
    <w:rsid w:val="00052334"/>
    <w:rsid w:val="000C347F"/>
    <w:rsid w:val="000F0E97"/>
    <w:rsid w:val="001153CC"/>
    <w:rsid w:val="00256C57"/>
    <w:rsid w:val="002F7442"/>
    <w:rsid w:val="004F3A1E"/>
    <w:rsid w:val="00573E44"/>
    <w:rsid w:val="005B048F"/>
    <w:rsid w:val="00696E62"/>
    <w:rsid w:val="006A36A1"/>
    <w:rsid w:val="00714960"/>
    <w:rsid w:val="007279E8"/>
    <w:rsid w:val="007736D2"/>
    <w:rsid w:val="007D077A"/>
    <w:rsid w:val="00886846"/>
    <w:rsid w:val="00894BBF"/>
    <w:rsid w:val="008F5A6D"/>
    <w:rsid w:val="00902569"/>
    <w:rsid w:val="00B823FF"/>
    <w:rsid w:val="00C534C1"/>
    <w:rsid w:val="00CE5E3C"/>
    <w:rsid w:val="00D36637"/>
    <w:rsid w:val="00D52628"/>
    <w:rsid w:val="00ED28CB"/>
    <w:rsid w:val="00F03DDC"/>
    <w:rsid w:val="00F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F76"/>
  <w15:chartTrackingRefBased/>
  <w15:docId w15:val="{8FF5400E-E84D-4BF6-AA2C-D53BA076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5E3C"/>
    <w:pPr>
      <w:numPr>
        <w:numId w:val="68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E3C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CC"/>
    <w:rPr>
      <w:color w:val="0000FF"/>
      <w:u w:val="single"/>
    </w:rPr>
  </w:style>
  <w:style w:type="paragraph" w:styleId="a5">
    <w:name w:val="Title"/>
    <w:basedOn w:val="a"/>
    <w:next w:val="a"/>
    <w:link w:val="a6"/>
    <w:rsid w:val="00894BB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rsid w:val="00894BBF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D366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E4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D28CB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D28C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D28C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8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0D25-6532-497C-8BF7-F6852096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 Наталья Алексеевна</dc:creator>
  <cp:keywords/>
  <dc:description/>
  <cp:lastModifiedBy>Anna Karpushkina</cp:lastModifiedBy>
  <cp:revision>21</cp:revision>
  <dcterms:created xsi:type="dcterms:W3CDTF">2022-10-06T06:44:00Z</dcterms:created>
  <dcterms:modified xsi:type="dcterms:W3CDTF">2022-10-06T07:00:00Z</dcterms:modified>
</cp:coreProperties>
</file>